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1E7" w:rsidRDefault="00CD71E7" w:rsidP="00CD71E7">
      <w:pPr>
        <w:pStyle w:val="NormalnyWeb"/>
        <w:spacing w:before="0" w:beforeAutospacing="0" w:after="390" w:afterAutospacing="0" w:line="276" w:lineRule="auto"/>
        <w:jc w:val="both"/>
        <w:rPr>
          <w:rStyle w:val="Pogrubienie"/>
          <w:rFonts w:ascii="Arial" w:hAnsi="Arial" w:cs="Arial"/>
        </w:rPr>
      </w:pPr>
      <w:bookmarkStart w:id="0" w:name="_GoBack"/>
      <w:r>
        <w:rPr>
          <w:rStyle w:val="Pogrubienie"/>
          <w:rFonts w:ascii="Arial" w:hAnsi="Arial" w:cs="Arial"/>
        </w:rPr>
        <w:t>Dopłaty 2020: ruszyły wypłaty zaliczek</w:t>
      </w:r>
    </w:p>
    <w:bookmarkEnd w:id="0"/>
    <w:p w:rsidR="00CD71E7" w:rsidRDefault="00CD71E7" w:rsidP="00CD71E7">
      <w:pPr>
        <w:pStyle w:val="NormalnyWeb"/>
        <w:spacing w:before="0" w:beforeAutospacing="0" w:after="390" w:afterAutospacing="0" w:line="276" w:lineRule="auto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Dzisiaj, 16 października, Agencja Restrukturyzacji i Modernizacji Rolnictwa rozpoczęła wypłatę zaliczek na poczet płatności bezpośrednich za 2020 rok oraz zaliczek na poczet płatności obszarowych PROW.</w:t>
      </w:r>
    </w:p>
    <w:p w:rsidR="00CD71E7" w:rsidRDefault="00CD71E7" w:rsidP="00CD71E7">
      <w:pPr>
        <w:pStyle w:val="NormalnyWeb"/>
        <w:spacing w:before="0" w:beforeAutospacing="0" w:after="390" w:afterAutospacing="0" w:line="276" w:lineRule="auto"/>
        <w:jc w:val="both"/>
      </w:pPr>
      <w:r>
        <w:rPr>
          <w:rFonts w:ascii="Arial" w:hAnsi="Arial" w:cs="Arial"/>
        </w:rPr>
        <w:t xml:space="preserve">W tegorocznej kampanii </w:t>
      </w:r>
      <w:r>
        <w:rPr>
          <w:rFonts w:ascii="Arial" w:hAnsi="Arial" w:cs="Arial"/>
          <w:lang w:eastAsia="en-US"/>
        </w:rPr>
        <w:t>wnioski o przyznanie płatności bezpośrednich złożyło 1,3 mln rolników, a koperta finansowa przeznaczona na realizację tych płatności wynosi 15,5 mld zł.</w:t>
      </w:r>
    </w:p>
    <w:p w:rsidR="00CD71E7" w:rsidRDefault="00CD71E7" w:rsidP="00CD71E7">
      <w:pPr>
        <w:pStyle w:val="NormalnyWeb"/>
        <w:spacing w:before="0" w:beforeAutospacing="0" w:after="39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Zaliczki w 2020 r. wypłacane będą polskim rolnikom na najwyższym dopuszczonym w Unii Europejskiej poziomie i w przypadku dopłat bezpośrednich wynoszą 70 proc., a w przypadku płatności obszarowych PROW - 85 proc.</w:t>
      </w:r>
    </w:p>
    <w:p w:rsidR="00CD71E7" w:rsidRDefault="00CD71E7" w:rsidP="00CD71E7">
      <w:pPr>
        <w:pStyle w:val="NormalnyWeb"/>
        <w:spacing w:before="0" w:beforeAutospacing="0" w:after="39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 tym roku stawki dla poszczególnych dopłat wynoszą:</w:t>
      </w:r>
    </w:p>
    <w:p w:rsidR="00CD71E7" w:rsidRDefault="00CD71E7" w:rsidP="00CD71E7">
      <w:pPr>
        <w:pStyle w:val="Default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color w:val="auto"/>
          <w:sz w:val="22"/>
          <w:szCs w:val="22"/>
        </w:rPr>
        <w:t>jednolita płatność obszarowa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>
        <w:rPr>
          <w:rFonts w:ascii="Arial" w:hAnsi="Arial" w:cs="Arial"/>
          <w:color w:val="auto"/>
          <w:sz w:val="22"/>
          <w:szCs w:val="22"/>
          <w:lang w:eastAsia="en-US"/>
        </w:rPr>
        <w:t>483,79 zł na hektar powierzchni obszaru zatwierdzonego do płatności</w:t>
      </w:r>
    </w:p>
    <w:p w:rsidR="00CD71E7" w:rsidRDefault="00CD71E7" w:rsidP="00CD71E7">
      <w:pPr>
        <w:pStyle w:val="Default"/>
        <w:rPr>
          <w:rFonts w:ascii="Calibri Light" w:hAnsi="Calibri Light" w:cs="Calibri Light"/>
          <w:color w:val="auto"/>
          <w:lang w:eastAsia="en-US"/>
        </w:rPr>
      </w:pPr>
    </w:p>
    <w:p w:rsidR="00CD71E7" w:rsidRDefault="00CD71E7" w:rsidP="00CD71E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color w:val="auto"/>
          <w:sz w:val="22"/>
          <w:szCs w:val="22"/>
        </w:rPr>
        <w:t>płatność za zazielenienie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>
        <w:rPr>
          <w:rFonts w:ascii="Arial" w:hAnsi="Arial" w:cs="Arial"/>
          <w:color w:val="auto"/>
          <w:sz w:val="22"/>
          <w:szCs w:val="22"/>
          <w:lang w:eastAsia="en-US"/>
        </w:rPr>
        <w:t>323,85 zł na hektar powierzchni obszaru zatwierdzonego do płatności</w:t>
      </w:r>
    </w:p>
    <w:p w:rsidR="00CD71E7" w:rsidRDefault="00CD71E7" w:rsidP="00CD71E7">
      <w:pPr>
        <w:pStyle w:val="NormalnyWeb"/>
        <w:spacing w:before="24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płatność związana do zwierząt:</w:t>
      </w:r>
    </w:p>
    <w:p w:rsidR="00CD71E7" w:rsidRDefault="00CD71E7" w:rsidP="00CD71E7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1) bydło – 326,76 zł za sztukę zwierzęcia gatunku bydło domowe (</w:t>
      </w:r>
      <w:proofErr w:type="spellStart"/>
      <w:r>
        <w:rPr>
          <w:rFonts w:ascii="Arial" w:hAnsi="Arial" w:cs="Arial"/>
        </w:rPr>
        <w:t>Bos</w:t>
      </w:r>
      <w:proofErr w:type="spellEnd"/>
      <w:r>
        <w:rPr>
          <w:rFonts w:ascii="Arial" w:hAnsi="Arial" w:cs="Arial"/>
        </w:rPr>
        <w:t xml:space="preserve"> taurus); </w:t>
      </w:r>
    </w:p>
    <w:p w:rsidR="00CD71E7" w:rsidRDefault="00CD71E7" w:rsidP="00CD71E7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2) krowy – 412,11 zł za sztukę samicy gatunku bydło domowe (</w:t>
      </w:r>
      <w:proofErr w:type="spellStart"/>
      <w:r>
        <w:rPr>
          <w:rFonts w:ascii="Arial" w:hAnsi="Arial" w:cs="Arial"/>
        </w:rPr>
        <w:t>Bos</w:t>
      </w:r>
      <w:proofErr w:type="spellEnd"/>
      <w:r>
        <w:rPr>
          <w:rFonts w:ascii="Arial" w:hAnsi="Arial" w:cs="Arial"/>
        </w:rPr>
        <w:t xml:space="preserve"> taurus); </w:t>
      </w:r>
    </w:p>
    <w:p w:rsidR="00CD71E7" w:rsidRDefault="00CD71E7" w:rsidP="00CD71E7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3) owce – 111,12 zł za sztukę samicy gatunku owca domowa (</w:t>
      </w:r>
      <w:proofErr w:type="spellStart"/>
      <w:r>
        <w:rPr>
          <w:rFonts w:ascii="Arial" w:hAnsi="Arial" w:cs="Arial"/>
        </w:rPr>
        <w:t>Ovis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aries</w:t>
      </w:r>
      <w:proofErr w:type="spellEnd"/>
      <w:r>
        <w:rPr>
          <w:rFonts w:ascii="Arial" w:hAnsi="Arial" w:cs="Arial"/>
        </w:rPr>
        <w:t xml:space="preserve">); </w:t>
      </w:r>
    </w:p>
    <w:p w:rsidR="00CD71E7" w:rsidRDefault="00CD71E7" w:rsidP="00CD71E7">
      <w:pPr>
        <w:pStyle w:val="NormalnyWeb"/>
        <w:spacing w:before="0" w:beforeAutospacing="0" w:after="390" w:afterAutospacing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4) kozy – 52,57 zł za sztukę samicy gatunku koza domowa (</w:t>
      </w:r>
      <w:proofErr w:type="spellStart"/>
      <w:r>
        <w:rPr>
          <w:rFonts w:ascii="Arial" w:hAnsi="Arial" w:cs="Arial"/>
          <w:lang w:eastAsia="en-US"/>
        </w:rPr>
        <w:t>Capra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hircus</w:t>
      </w:r>
      <w:proofErr w:type="spellEnd"/>
      <w:r>
        <w:rPr>
          <w:rFonts w:ascii="Arial" w:hAnsi="Arial" w:cs="Arial"/>
          <w:lang w:eastAsia="en-US"/>
        </w:rPr>
        <w:t>).</w:t>
      </w:r>
    </w:p>
    <w:p w:rsidR="00CD71E7" w:rsidRDefault="00CD71E7" w:rsidP="00CD71E7">
      <w:pPr>
        <w:pStyle w:val="Default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color w:val="auto"/>
          <w:sz w:val="22"/>
          <w:szCs w:val="22"/>
        </w:rPr>
        <w:t>płatność dla młodego rolnika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>
        <w:rPr>
          <w:rFonts w:ascii="Arial" w:hAnsi="Arial" w:cs="Arial"/>
          <w:color w:val="auto"/>
          <w:sz w:val="22"/>
          <w:szCs w:val="22"/>
          <w:lang w:eastAsia="en-US"/>
        </w:rPr>
        <w:t>256,62 zł na hektar powierzchni obszaru zatwierdzonego do płatności</w:t>
      </w:r>
    </w:p>
    <w:p w:rsidR="00CD71E7" w:rsidRDefault="00CD71E7" w:rsidP="00CD71E7">
      <w:pPr>
        <w:pStyle w:val="Default"/>
        <w:spacing w:before="2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color w:val="auto"/>
          <w:sz w:val="22"/>
          <w:szCs w:val="22"/>
        </w:rPr>
        <w:t>płatność dodatkowa</w:t>
      </w:r>
      <w:r>
        <w:rPr>
          <w:rFonts w:ascii="Arial" w:hAnsi="Arial" w:cs="Arial"/>
          <w:color w:val="auto"/>
          <w:sz w:val="22"/>
          <w:szCs w:val="22"/>
        </w:rPr>
        <w:t>: 1</w:t>
      </w:r>
      <w:r>
        <w:rPr>
          <w:rFonts w:ascii="Arial" w:hAnsi="Arial" w:cs="Arial"/>
          <w:color w:val="auto"/>
          <w:sz w:val="22"/>
          <w:szCs w:val="22"/>
          <w:lang w:eastAsia="en-US"/>
        </w:rPr>
        <w:t>82,02 zł na hektar powierzchni obszaru zatwierdzonego do płatności</w:t>
      </w:r>
    </w:p>
    <w:p w:rsidR="00CD71E7" w:rsidRDefault="00CD71E7" w:rsidP="00CD71E7">
      <w:pPr>
        <w:pStyle w:val="NormalnyWeb"/>
        <w:spacing w:before="24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płatność związana do powierzchni upraw:</w:t>
      </w:r>
    </w:p>
    <w:p w:rsidR="00CD71E7" w:rsidRDefault="00CD71E7" w:rsidP="00CD71E7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1) rośliny strączkowe na ziarno: </w:t>
      </w:r>
    </w:p>
    <w:p w:rsidR="00CD71E7" w:rsidRDefault="00CD71E7" w:rsidP="00CD71E7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a) 724,38 zł na hektar powierzchni obszaru zatwierdzonego do płatności nieprzekraczającej 75 ha,</w:t>
      </w:r>
    </w:p>
    <w:p w:rsidR="00CD71E7" w:rsidRDefault="00CD71E7" w:rsidP="00CD71E7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b) 362,19 zł na hektar powierzchni obszaru zatwierdzonego do tej płatności przekraczającej 75 ha;</w:t>
      </w:r>
    </w:p>
    <w:p w:rsidR="00CD71E7" w:rsidRDefault="00CD71E7" w:rsidP="00CD71E7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2) rośliny pastewne – 468,05 zł na hektar powierzchni obszaru zatwierdzonego do płatności; </w:t>
      </w:r>
    </w:p>
    <w:p w:rsidR="00CD71E7" w:rsidRDefault="00CD71E7" w:rsidP="00CD71E7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3) ziemniaki skrobiowe – 1128,24 zł na hektar powierzchni obszaru zatwierdzonego do płatności; </w:t>
      </w:r>
    </w:p>
    <w:p w:rsidR="00CD71E7" w:rsidRDefault="00CD71E7" w:rsidP="00CD71E7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4) buraki cukrowe – 1516,30 zł na hektar powierzchni obszaru zatwierdzonego do płatności; </w:t>
      </w:r>
    </w:p>
    <w:p w:rsidR="00CD71E7" w:rsidRDefault="00CD71E7" w:rsidP="00CD71E7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5) pomidory – 2575,02 zł na hektar powierzchni obszaru zatwierdzonego do płatności; </w:t>
      </w:r>
    </w:p>
    <w:p w:rsidR="00CD71E7" w:rsidRDefault="00CD71E7" w:rsidP="00CD71E7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6) chmiel – 2072,01 zł na hektar powierzchni obszaru zatwierdzonego do płatności; </w:t>
      </w:r>
    </w:p>
    <w:p w:rsidR="00CD71E7" w:rsidRDefault="00CD71E7" w:rsidP="00CD71E7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7) truskawki – 1204,72 zł na hektar powierzchni obszaru zatwierdzonego do płatności; </w:t>
      </w:r>
    </w:p>
    <w:p w:rsidR="00CD71E7" w:rsidRDefault="00CD71E7" w:rsidP="00CD71E7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8) len – 492,28 zł na hektar powierzchni obszaru zatwierdzonego do płatności; </w:t>
      </w:r>
    </w:p>
    <w:p w:rsidR="00CD71E7" w:rsidRDefault="00CD71E7" w:rsidP="00CD71E7">
      <w:pPr>
        <w:pStyle w:val="NormalnyWeb"/>
        <w:spacing w:before="0" w:beforeAutospacing="0" w:after="390" w:afterAutospacing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9) konopie włókniste – 127,16 zł na hektar powierzchni obszaru zatwierdzonego do płatności.</w:t>
      </w:r>
    </w:p>
    <w:p w:rsidR="00CD71E7" w:rsidRDefault="00CD71E7" w:rsidP="00CD71E7">
      <w:pPr>
        <w:pStyle w:val="Default"/>
        <w:spacing w:before="2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- </w:t>
      </w:r>
      <w:r>
        <w:rPr>
          <w:rFonts w:ascii="Arial" w:hAnsi="Arial" w:cs="Arial"/>
          <w:b/>
          <w:bCs/>
          <w:color w:val="auto"/>
          <w:sz w:val="22"/>
          <w:szCs w:val="22"/>
        </w:rPr>
        <w:t>płatność niezwiązana do tytoniu:</w:t>
      </w:r>
      <w:r>
        <w:rPr>
          <w:rFonts w:ascii="Arial" w:hAnsi="Arial" w:cs="Arial"/>
          <w:color w:val="auto"/>
          <w:sz w:val="22"/>
          <w:szCs w:val="22"/>
        </w:rPr>
        <w:br/>
        <w:t>1) 3,11 zł na kilogram tytoniu jasnego z grupy odmian Virginia;</w:t>
      </w:r>
    </w:p>
    <w:p w:rsidR="00CD71E7" w:rsidRDefault="00CD71E7" w:rsidP="00CD71E7">
      <w:pPr>
        <w:pStyle w:val="NormalnyWeb"/>
        <w:spacing w:before="0" w:beforeAutospacing="0" w:after="390" w:afterAutospacing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2) 2,19 zł na kilogram tytoniu jasnego odmian typu </w:t>
      </w:r>
      <w:proofErr w:type="spellStart"/>
      <w:r>
        <w:rPr>
          <w:rFonts w:ascii="Arial" w:hAnsi="Arial" w:cs="Arial"/>
          <w:lang w:eastAsia="en-US"/>
        </w:rPr>
        <w:t>Burley</w:t>
      </w:r>
      <w:proofErr w:type="spellEnd"/>
      <w:r>
        <w:rPr>
          <w:rFonts w:ascii="Arial" w:hAnsi="Arial" w:cs="Arial"/>
          <w:lang w:eastAsia="en-US"/>
        </w:rPr>
        <w:t>, tytoniu ciemnego suszonego powietrzem oraz tytoniu ciemnego suszonego powietrzem z możliwością dosuszenia i wędzenia.</w:t>
      </w:r>
    </w:p>
    <w:p w:rsidR="00CD71E7" w:rsidRDefault="00CD71E7" w:rsidP="00CD71E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>W pierwszym dniu płatności zaliczkowe zostaną zrealizowane dla ponad 88 tys. rolników w wysokości 549 mln zł, a w ciągu trzech pierwszych dni dla ponad 243 tys. rolników na kwotę 1,546 mld zł.</w:t>
      </w:r>
    </w:p>
    <w:p w:rsidR="00CD71E7" w:rsidRDefault="00CD71E7" w:rsidP="00CD71E7">
      <w:pPr>
        <w:pStyle w:val="NormalnyWeb"/>
        <w:spacing w:before="240" w:beforeAutospacing="0" w:after="39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Przekazywanie zaliczek</w:t>
      </w:r>
      <w:r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  <w:b w:val="0"/>
          <w:bCs w:val="0"/>
        </w:rPr>
        <w:t>zakończy się</w:t>
      </w:r>
      <w:r>
        <w:rPr>
          <w:rFonts w:ascii="Arial" w:hAnsi="Arial" w:cs="Arial"/>
          <w:b/>
          <w:bCs/>
        </w:rPr>
        <w:t xml:space="preserve"> </w:t>
      </w:r>
      <w:r>
        <w:rPr>
          <w:rStyle w:val="Pogrubienie"/>
          <w:rFonts w:ascii="Arial" w:hAnsi="Arial" w:cs="Arial"/>
          <w:b w:val="0"/>
          <w:bCs w:val="0"/>
        </w:rPr>
        <w:t>30 listopada 2020 r.</w:t>
      </w:r>
      <w:r>
        <w:rPr>
          <w:rFonts w:ascii="Arial" w:hAnsi="Arial" w:cs="Arial"/>
        </w:rPr>
        <w:t>, a</w:t>
      </w:r>
      <w:r>
        <w:rPr>
          <w:rFonts w:ascii="Arial" w:hAnsi="Arial" w:cs="Arial"/>
          <w:b/>
          <w:bCs/>
        </w:rPr>
        <w:t xml:space="preserve"> </w:t>
      </w:r>
      <w:r>
        <w:rPr>
          <w:rStyle w:val="Pogrubienie"/>
          <w:rFonts w:ascii="Arial" w:hAnsi="Arial" w:cs="Arial"/>
          <w:b w:val="0"/>
          <w:bCs w:val="0"/>
        </w:rPr>
        <w:t>od 1 grudnia</w:t>
      </w:r>
      <w:r>
        <w:rPr>
          <w:rFonts w:ascii="Arial" w:hAnsi="Arial" w:cs="Arial"/>
        </w:rPr>
        <w:t xml:space="preserve"> rozpocznie się realizacja płatności końcowych.</w:t>
      </w:r>
    </w:p>
    <w:p w:rsidR="00CD71E7" w:rsidRDefault="00CD71E7" w:rsidP="00CD71E7">
      <w:pPr>
        <w:pStyle w:val="NormalnyWeb"/>
        <w:spacing w:before="0" w:beforeAutospacing="0" w:after="39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Więcej informacji na portalu internetowym </w:t>
      </w:r>
      <w:hyperlink r:id="rId4" w:history="1">
        <w:r>
          <w:rPr>
            <w:rStyle w:val="Hipercze"/>
            <w:rFonts w:ascii="Arial" w:hAnsi="Arial" w:cs="Arial"/>
            <w:color w:val="auto"/>
          </w:rPr>
          <w:t>www.arimr.gov.pl</w:t>
        </w:r>
      </w:hyperlink>
      <w:r>
        <w:rPr>
          <w:rFonts w:ascii="Arial" w:hAnsi="Arial" w:cs="Arial"/>
        </w:rPr>
        <w:t xml:space="preserve"> oraz pod bezpłatnym numerem infolinii 800 38 00 84</w:t>
      </w:r>
    </w:p>
    <w:p w:rsidR="003F6DE7" w:rsidRDefault="00CD71E7" w:rsidP="00CD71E7">
      <w:pPr>
        <w:jc w:val="both"/>
      </w:pPr>
    </w:p>
    <w:sectPr w:rsidR="003F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E7"/>
    <w:rsid w:val="004911CD"/>
    <w:rsid w:val="007445D0"/>
    <w:rsid w:val="00994090"/>
    <w:rsid w:val="00CD71E7"/>
    <w:rsid w:val="00E1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24E19-3980-4B8F-99AC-AE137DFA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1E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71E7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71E7"/>
    <w:pPr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basedOn w:val="Normalny"/>
    <w:uiPriority w:val="99"/>
    <w:semiHidden/>
    <w:rsid w:val="00CD71E7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7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1</cp:revision>
  <dcterms:created xsi:type="dcterms:W3CDTF">2020-10-16T11:02:00Z</dcterms:created>
  <dcterms:modified xsi:type="dcterms:W3CDTF">2020-10-16T11:03:00Z</dcterms:modified>
</cp:coreProperties>
</file>